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000000"/>
        </w:rPr>
        <w:t>Hierbij een voorbeeld van dag 5 (tijden zijn elke lesdag hetzelfde, inhoud verandert per dag) </w:t>
      </w:r>
      <w:r>
        <w:rPr>
          <w:rStyle w:val="eop"/>
          <w:rFonts w:ascii="Calibri" w:hAnsi="Calibri" w:cs="Calibri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10.00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11.15: Ontwikkeling van het zelf binnen de context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11.15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11.30: KOFFIE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11.30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12.45: Context voor de hulpverlener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12.45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13.30: LUNCH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13.30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15.00: </w:t>
      </w:r>
      <w:r>
        <w:rPr>
          <w:rStyle w:val="contextualspellingandgrammarerror"/>
          <w:rFonts w:ascii="Calibri" w:hAnsi="Calibri" w:cs="Calibri"/>
          <w:color w:val="192F75"/>
          <w:sz w:val="20"/>
          <w:szCs w:val="20"/>
        </w:rPr>
        <w:t>CAT verdieping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15.00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15.15: THEE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15.15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16.45: oefenen met theoretische concepten </w:t>
      </w:r>
      <w:r>
        <w:rPr>
          <w:rStyle w:val="spellingerror"/>
          <w:rFonts w:ascii="Calibri" w:hAnsi="Calibri" w:cs="Calibri"/>
          <w:color w:val="192F75"/>
          <w:sz w:val="20"/>
          <w:szCs w:val="20"/>
        </w:rPr>
        <w:t>cAT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16.45 </w:t>
      </w:r>
      <w:r>
        <w:rPr>
          <w:rStyle w:val="normaltextrun1"/>
          <w:rFonts w:ascii="Arial" w:hAnsi="Arial" w:cs="Arial"/>
          <w:color w:val="192F75"/>
          <w:sz w:val="20"/>
          <w:szCs w:val="20"/>
        </w:rPr>
        <w:t>–</w:t>
      </w:r>
      <w:r>
        <w:rPr>
          <w:rStyle w:val="normaltextrun1"/>
          <w:rFonts w:ascii="Calibri" w:hAnsi="Calibri" w:cs="Calibri"/>
          <w:color w:val="192F75"/>
          <w:sz w:val="20"/>
          <w:szCs w:val="20"/>
        </w:rPr>
        <w:t xml:space="preserve"> 17.00: afronding &amp; evaluatie dag 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54376" w:rsidRDefault="00254376" w:rsidP="00254376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D0F45" w:rsidRDefault="00254376">
      <w:bookmarkStart w:id="0" w:name="_GoBack"/>
      <w:bookmarkEnd w:id="0"/>
    </w:p>
    <w:sectPr w:rsidR="00AD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6"/>
    <w:rsid w:val="0004686D"/>
    <w:rsid w:val="00254376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250F-9F2A-46AD-BA7F-B62C8C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254376"/>
  </w:style>
  <w:style w:type="character" w:customStyle="1" w:styleId="contextualspellingandgrammarerror">
    <w:name w:val="contextualspellingandgrammarerror"/>
    <w:basedOn w:val="Standaardalinea-lettertype"/>
    <w:rsid w:val="00254376"/>
  </w:style>
  <w:style w:type="character" w:customStyle="1" w:styleId="normaltextrun1">
    <w:name w:val="normaltextrun1"/>
    <w:basedOn w:val="Standaardalinea-lettertype"/>
    <w:rsid w:val="00254376"/>
  </w:style>
  <w:style w:type="character" w:customStyle="1" w:styleId="eop">
    <w:name w:val="eop"/>
    <w:basedOn w:val="Standaardalinea-lettertype"/>
    <w:rsid w:val="0025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6539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8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6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1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24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52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8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30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2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36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17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55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60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73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02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Pos</dc:creator>
  <cp:keywords/>
  <dc:description/>
  <cp:lastModifiedBy>Danielle Pos</cp:lastModifiedBy>
  <cp:revision>1</cp:revision>
  <dcterms:created xsi:type="dcterms:W3CDTF">2019-02-04T13:36:00Z</dcterms:created>
  <dcterms:modified xsi:type="dcterms:W3CDTF">2019-02-04T13:36:00Z</dcterms:modified>
</cp:coreProperties>
</file>